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63F" w:rsidRPr="0029663F" w:rsidRDefault="0029663F" w:rsidP="0029663F">
      <w:pPr>
        <w:shd w:val="clear" w:color="auto" w:fill="FFFFFF"/>
        <w:spacing w:before="375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3399"/>
          <w:kern w:val="36"/>
          <w:sz w:val="34"/>
          <w:szCs w:val="34"/>
          <w:lang w:eastAsia="ru-RU"/>
        </w:rPr>
      </w:pPr>
      <w:r w:rsidRPr="0029663F">
        <w:rPr>
          <w:rFonts w:ascii="Arial" w:eastAsia="Times New Roman" w:hAnsi="Arial" w:cs="Arial"/>
          <w:b/>
          <w:bCs/>
          <w:color w:val="003399"/>
          <w:kern w:val="36"/>
          <w:sz w:val="34"/>
          <w:szCs w:val="34"/>
          <w:lang w:eastAsia="ru-RU"/>
        </w:rPr>
        <w:t>Правительство Республики Таджикистан</w:t>
      </w:r>
    </w:p>
    <w:p w:rsidR="0029663F" w:rsidRPr="0029663F" w:rsidRDefault="0029663F" w:rsidP="0029663F">
      <w:pPr>
        <w:shd w:val="clear" w:color="auto" w:fill="FFFFFF"/>
        <w:spacing w:before="375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bookmarkStart w:id="0" w:name="A6R60WSZML"/>
      <w:bookmarkEnd w:id="0"/>
      <w:r w:rsidRPr="0029663F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Постановление</w:t>
      </w:r>
    </w:p>
    <w:p w:rsidR="0029663F" w:rsidRPr="0029663F" w:rsidRDefault="0029663F" w:rsidP="0029663F">
      <w:pPr>
        <w:shd w:val="clear" w:color="auto" w:fill="FFFFFF"/>
        <w:spacing w:before="375" w:after="0" w:line="240" w:lineRule="auto"/>
        <w:jc w:val="center"/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</w:pPr>
      <w:r w:rsidRPr="0029663F">
        <w:rPr>
          <w:rFonts w:ascii="Arial" w:eastAsia="Times New Roman" w:hAnsi="Arial" w:cs="Arial"/>
          <w:b/>
          <w:bCs/>
          <w:color w:val="003399"/>
          <w:sz w:val="31"/>
          <w:szCs w:val="31"/>
          <w:lang w:eastAsia="ru-RU"/>
        </w:rPr>
        <w:t>О Государственной программе развития системы логистики в Республике Таджикистан на 2023 - 2028 годы</w:t>
      </w:r>
    </w:p>
    <w:p w:rsidR="0029663F" w:rsidRPr="0029663F" w:rsidRDefault="0029663F" w:rsidP="0029663F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соответствии со </w:t>
      </w:r>
      <w:hyperlink r:id="rId4" w:anchor="A6E30YUG39" w:tooltip="Ссылка на Закон РТ О стратегическом планировании и государственном прогнозировании :: Статья 4. Компетенция Правительства Республики Таджикистан" w:history="1">
        <w:r w:rsidRPr="0029663F">
          <w:rPr>
            <w:rFonts w:ascii="Arial" w:eastAsia="Times New Roman" w:hAnsi="Arial" w:cs="Arial"/>
            <w:color w:val="0000CC"/>
            <w:sz w:val="21"/>
            <w:szCs w:val="21"/>
            <w:u w:val="single"/>
            <w:lang w:eastAsia="ru-RU"/>
          </w:rPr>
          <w:t>статьями 4</w:t>
        </w:r>
      </w:hyperlink>
      <w:r w:rsidRPr="002966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 </w:t>
      </w:r>
      <w:hyperlink r:id="rId5" w:anchor="A6E30YZXF8" w:tooltip="Ссылка на Закон РТ О стратегическом планировании и государственном прогнозировании :: Статья 12. Разработка и утверждение отраслевых стратегий, программ и планов действий" w:history="1">
        <w:r w:rsidRPr="0029663F">
          <w:rPr>
            <w:rFonts w:ascii="Arial" w:eastAsia="Times New Roman" w:hAnsi="Arial" w:cs="Arial"/>
            <w:color w:val="0000CC"/>
            <w:sz w:val="21"/>
            <w:szCs w:val="21"/>
            <w:u w:val="single"/>
            <w:lang w:eastAsia="ru-RU"/>
          </w:rPr>
          <w:t>12</w:t>
        </w:r>
      </w:hyperlink>
      <w:r w:rsidRPr="002966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Закона Республики Таджикистан "О стратегическом планировании и государственном прогнозировании" Правительство Республики Таджикистан п о с т а н о в л я е т:</w:t>
      </w:r>
    </w:p>
    <w:p w:rsidR="0029663F" w:rsidRPr="0029663F" w:rsidRDefault="0029663F" w:rsidP="0029663F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Утвердить Государственную программу развития системы логистики в Республике Таджикистан на 2023-2028 годы и План действий Государственной программы развития системы логистики в Республике Таджикистан на 2023-2028 годы на первом этапе (2023-2025 годы) (приложения 1 и 2).</w:t>
      </w:r>
    </w:p>
    <w:p w:rsidR="0029663F" w:rsidRPr="0029663F" w:rsidRDefault="0029663F" w:rsidP="0029663F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Соответствующим министерствам и ведомствам, исполнительным органам государственной власти Горно-Бадахшанской автономной области, областей, города Душанбе, городов и районов обеспечить реализацию настоящей Программы и ее Плана действий в рамках средств, предусмотренных в государственном бюджете, а также с привлечением инвестиционных средств отечественных и зарубежных финансовых организаций и других источников, не запрещенных законодательством Республики Таджикистан, и о ходе их выполнения ежегодно до 15 января представлять информацию Министерству транспорта Республики Таджикистан.</w:t>
      </w:r>
    </w:p>
    <w:p w:rsidR="0029663F" w:rsidRPr="0029663F" w:rsidRDefault="0029663F" w:rsidP="0029663F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Министерству транспорта Республики Таджикистан ежегодно до 15 февраля представлять информацию о ходе выполнения настоящей Программы и ее Плана действий Правительству Республики Таджикистан.</w:t>
      </w:r>
    </w:p>
    <w:p w:rsidR="0029663F" w:rsidRPr="0029663F" w:rsidRDefault="0029663F" w:rsidP="002966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Председатель</w:t>
      </w:r>
    </w:p>
    <w:p w:rsidR="0029663F" w:rsidRPr="0029663F" w:rsidRDefault="0029663F" w:rsidP="002966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 xml:space="preserve">Правительства Республики Таджикистан            Эмомали </w:t>
      </w:r>
      <w:proofErr w:type="spellStart"/>
      <w:r w:rsidRPr="0029663F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Рахмон</w:t>
      </w:r>
      <w:proofErr w:type="spellEnd"/>
    </w:p>
    <w:p w:rsidR="0029663F" w:rsidRPr="0029663F" w:rsidRDefault="0029663F" w:rsidP="00296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proofErr w:type="spellStart"/>
      <w:r w:rsidRPr="0029663F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г.Душанбе</w:t>
      </w:r>
      <w:proofErr w:type="spellEnd"/>
      <w:r w:rsidRPr="0029663F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,</w:t>
      </w:r>
    </w:p>
    <w:p w:rsidR="0029663F" w:rsidRPr="0029663F" w:rsidRDefault="0029663F" w:rsidP="00296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b/>
          <w:bCs/>
          <w:color w:val="333399"/>
          <w:sz w:val="21"/>
          <w:szCs w:val="21"/>
          <w:lang w:eastAsia="ru-RU"/>
        </w:rPr>
        <w:t>от 28 октября 2023 года №503</w:t>
      </w:r>
    </w:p>
    <w:p w:rsidR="0029663F" w:rsidRPr="0029663F" w:rsidRDefault="0029663F" w:rsidP="0029663F">
      <w:pPr>
        <w:shd w:val="clear" w:color="auto" w:fill="FFFFFF"/>
        <w:spacing w:before="105" w:after="0" w:line="240" w:lineRule="auto"/>
        <w:ind w:firstLine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663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29663F" w:rsidRDefault="0029663F" w:rsidP="0029663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333399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21"/>
          <w:szCs w:val="21"/>
        </w:rPr>
        <w:t>Приложение 1 к</w:t>
      </w:r>
    </w:p>
    <w:p w:rsidR="0029663F" w:rsidRDefault="0029663F" w:rsidP="0029663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333399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21"/>
          <w:szCs w:val="21"/>
        </w:rPr>
        <w:t>постановлению Правительства</w:t>
      </w:r>
    </w:p>
    <w:p w:rsidR="0029663F" w:rsidRDefault="0029663F" w:rsidP="0029663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333399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21"/>
          <w:szCs w:val="21"/>
        </w:rPr>
        <w:t>Республики Таджикистан</w:t>
      </w:r>
    </w:p>
    <w:p w:rsidR="0029663F" w:rsidRDefault="0029663F" w:rsidP="0029663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333399"/>
          <w:sz w:val="21"/>
          <w:szCs w:val="21"/>
        </w:rPr>
      </w:pPr>
      <w:r>
        <w:rPr>
          <w:rFonts w:ascii="Arial" w:hAnsi="Arial" w:cs="Arial"/>
          <w:b/>
          <w:bCs/>
          <w:color w:val="333399"/>
          <w:sz w:val="21"/>
          <w:szCs w:val="21"/>
        </w:rPr>
        <w:t>от "28" октября 2023 года, №503</w:t>
      </w:r>
    </w:p>
    <w:p w:rsidR="0029663F" w:rsidRDefault="0029663F" w:rsidP="0029663F">
      <w:pPr>
        <w:pStyle w:val="2"/>
        <w:shd w:val="clear" w:color="auto" w:fill="FFFFFF"/>
        <w:spacing w:before="375" w:beforeAutospacing="0" w:after="0" w:afterAutospacing="0"/>
        <w:jc w:val="center"/>
        <w:rPr>
          <w:rFonts w:ascii="Arial" w:hAnsi="Arial" w:cs="Arial"/>
          <w:color w:val="003399"/>
          <w:sz w:val="31"/>
          <w:szCs w:val="31"/>
        </w:rPr>
      </w:pPr>
      <w:bookmarkStart w:id="1" w:name="A6R60X5OYD"/>
      <w:bookmarkStart w:id="2" w:name="_GoBack"/>
      <w:bookmarkEnd w:id="1"/>
      <w:r>
        <w:rPr>
          <w:rFonts w:ascii="Arial" w:hAnsi="Arial" w:cs="Arial"/>
          <w:color w:val="003399"/>
          <w:sz w:val="31"/>
          <w:szCs w:val="31"/>
        </w:rPr>
        <w:t>Государственная программа развития системы логистики в Республике Таджикистан на 2023-2028 годы</w:t>
      </w:r>
      <w:bookmarkEnd w:id="2"/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3" w:name="A6R60X5QZ2"/>
      <w:bookmarkEnd w:id="3"/>
      <w:r>
        <w:rPr>
          <w:rFonts w:ascii="Arial" w:hAnsi="Arial" w:cs="Arial"/>
          <w:color w:val="003399"/>
          <w:sz w:val="26"/>
          <w:szCs w:val="26"/>
        </w:rPr>
        <w:t>1. ОБЩИЕ ПОЛОЖЕНИЯ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Государственная программа развития системы логистики в Республике Таджикистан на 2023-2028 годы (далее - </w:t>
      </w:r>
      <w:r>
        <w:rPr>
          <w:rStyle w:val="a5"/>
          <w:rFonts w:ascii="Arial" w:hAnsi="Arial" w:cs="Arial"/>
          <w:color w:val="333333"/>
          <w:sz w:val="21"/>
          <w:szCs w:val="21"/>
        </w:rPr>
        <w:t>Программа</w:t>
      </w:r>
      <w:r>
        <w:rPr>
          <w:rFonts w:ascii="Arial" w:hAnsi="Arial" w:cs="Arial"/>
          <w:color w:val="333333"/>
          <w:sz w:val="21"/>
          <w:szCs w:val="21"/>
        </w:rPr>
        <w:t>) разработана с целью повышения конкурентоспособности национальной экономики, развития системы логистики для обеспечения социально-экономической стабильности республики, вывода экономики на качественно новый уровень, развития международных транспортных и торговых связей страны, обеспечения необходимого уровня и качества современных логистических объектов, имеющих национальное, региональное и международное значение.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Программа определяет цели, задачи и пути развития системы логистики республики на период 2023-2028 годы, представляет классификацию логистических центров, основные подходы к организации мультимодальных логистических центров,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транспортнологистических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центров, оптово-потребительских торговых центров,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агрологистических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центров, планы размещения объектов системы логистики, организация механизмов по улучшению </w:t>
      </w:r>
      <w:r>
        <w:rPr>
          <w:rFonts w:ascii="Arial" w:hAnsi="Arial" w:cs="Arial"/>
          <w:color w:val="333333"/>
          <w:sz w:val="21"/>
          <w:szCs w:val="21"/>
        </w:rPr>
        <w:lastRenderedPageBreak/>
        <w:t>инвестиционного климата для инвесторов и критерии их отбора, определяет методологический процесс управления логистической системой Республики Таджикистан, а также предоставление информации об управлении и функционировании системы логистики страны.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Развитие системы логистики способствует обеспечению социально-экономической стабильности республики, переходу экономики на качественно новый уровень, развитию международных торговых и транспортных связей страны, необходимого уровня и качества современных логистических объектов, которые имеют национальное, региональное и международное значение.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4" w:name="A6R60X6X9G"/>
      <w:bookmarkEnd w:id="4"/>
      <w:r>
        <w:rPr>
          <w:rFonts w:ascii="Arial" w:hAnsi="Arial" w:cs="Arial"/>
          <w:color w:val="003399"/>
          <w:sz w:val="26"/>
          <w:szCs w:val="26"/>
        </w:rPr>
        <w:t>2. ТЕКУЩАЯ СИТУАЦИЯ СИСТЕМЫ ЛОГИСТИКИ В РЕСПУБЛИКЕ ТАДЖИКИСТАН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Система логистики в Республике Таджикистан в настоящее время находится на стадии формирования. Все операции по приему, обработке и распределению товаров осуществляются на складах разного уровня, терминалах и точках продаж. Функционирование транспортных терминалов, действующих в Республике Таджикистан, находятся на неполноценном уровне и не могут предоставлять качественные услуги, отвечающие запросам потребителей. Информационное, юридическое обеспечение и возможность отслеживания процесса перевозки груза в логистической цепочке не внедрены на необходимом уровне, в том числе: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реализация логистических услуг на несовершенном уровне и с низкой скоростью по сравнению со странами региона;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недостаточное инвестирование в логистическую отрасль и построение логистической системы;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низкий уровень складов по переработке товаров народного потребления;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недостаточное использование существующей инфраструктуры складов железнодорожного транспорта;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старая и изношенная инфраструктура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материальнотехнического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обеспечения механизированных и автоматизированных средств погрузочно-разгрузочных работ;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низкий уровень эффективности инфраструктуры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материальнотехнического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обеспечения республики;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недостаточное использование современных информационных и цифровых технологий в управлении и контроле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транспортнологистических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услуг;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недостаточный уровень международного сотрудничества в сфере логистического обеспечения по вопросам информационного обмена, обмена передовым опытом, научно-технического и образовательного сотрудничества, а также развития деловых отношений, объемов и качества логистических услуг;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несовершенство и стихийность связи между производителями, поставщиками, перевозчиками и потребителями.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Согласно индексу эффективности логистики Всемирного банка, который оценивает простоту транспортировки грузов и состояние коммерческой логистики на национальном и международном уровне по показателям эффективности работы таможенных органов, качества инфраструктуры, облегчение организации международных перевозок грузов, компетентность в области логистики, а также возможность отслеживания товара на цепи поставки и соблюдение условий доставки товара, в 2018 году Республика Таджикистан находится на 134 месте место среди 160 стран мира.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Развитие логистических систем снабжения за рубежом доказывает, что они становятся одним из важнейших стратегических инструментов конкурентоспособности не только отдельных организаций, но и всей страны. В Республике Таджикистан в силу объективных причин исторических, политических и экономических факторов скорость развития сферы материально-технического обеспечения не очень высока.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5" w:name="A6R60X7Z9X"/>
      <w:bookmarkEnd w:id="5"/>
      <w:r>
        <w:rPr>
          <w:rFonts w:ascii="Arial" w:hAnsi="Arial" w:cs="Arial"/>
          <w:color w:val="003399"/>
          <w:sz w:val="26"/>
          <w:szCs w:val="26"/>
        </w:rPr>
        <w:t>3. ЦЕЛИ И ЗАДАЧИ ПРОГРАММЫ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Целями Программы являются: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- определение приоритетных направлений развития системы логистики в Республике Таджикистан;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строительство и развитие логистической инфраструктуры;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создание правовой базы для развития системы логистики;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информационное обеспечение развития системы логистики;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создание благоприятных условий для привлечения инвестиций для развития системы логистики;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внедрение эффективного использования существующих логистических мощностей;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создание единой информационной сети системы логистики;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обеспечение развития услуг общественного транспорта и повышение их качества;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повышение конкурентоспособности логистических систем и их адаптаций к международным стандартам;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улучшение доступа населения к транспортным услугам за счет снижения транспортных расходов и доли перевозок в себестоимости товаров и продукции;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укрепление взаимовыгодного сотрудничества с региональными и международными организациями по логистике.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Задачами Программы являются: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углубленный анализ планов развития различных отраслей экономики страны, выявление существующей проблемы, связанное с логистикой и, в связи с этим, определение приоритетных направлений развития системы логистики;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разработка обоснованных проектов строительства логистических инфраструктур;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разработка и принятие отраслевых нормативных правовых документов;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организация и осуществление правильного, своевременного и эффективного использования информационных, коммуникационных и цифровых технологий;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подготовка и представление обоснованных и конкретных проектов развития системы логистики отечественным и зарубежным инвесторам;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проведение научных и практических исследований использования существующих логистических мощностей, обеспечение их эффективного использования и определение перспектив их развития;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определение льгот для развития системы логистики (упрощение таможенных процедур, предоставление льготных кредитов с относительно длительными сроками, назначение которых связано с развитием системы логистики);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внедрение передовых способов и методов зарубежных стран по подготовке кадров в области логистики;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создание информационного источника логистических центров в рамках единой информационной сети;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создание централизованных скоординированных структуры управления логистической системой;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внедрение новых принципов и методов управления логистикой общественного транспорта;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организация научных, практических мероприятий, конференций, выставок и инвестиционных форумов с целью привлечения партнеров по развитию системы логистики.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6" w:name="A6R60X9A4C"/>
      <w:bookmarkEnd w:id="6"/>
      <w:r>
        <w:rPr>
          <w:rFonts w:ascii="Arial" w:hAnsi="Arial" w:cs="Arial"/>
          <w:color w:val="003399"/>
          <w:sz w:val="26"/>
          <w:szCs w:val="26"/>
        </w:rPr>
        <w:t>4. СРОК И ЭТАПЫ РЕАЛИЗАЦИИ ПРОГРАММЫ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Реализация Программы рассчитана на 2023-2028 годы и состоит из двух этапов: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</w:t>
      </w:r>
      <w:r>
        <w:rPr>
          <w:rStyle w:val="a5"/>
          <w:rFonts w:ascii="Arial" w:hAnsi="Arial" w:cs="Arial"/>
          <w:color w:val="333333"/>
          <w:sz w:val="21"/>
          <w:szCs w:val="21"/>
        </w:rPr>
        <w:t>первый этап</w:t>
      </w:r>
      <w:r>
        <w:rPr>
          <w:rFonts w:ascii="Arial" w:hAnsi="Arial" w:cs="Arial"/>
          <w:color w:val="333333"/>
          <w:sz w:val="21"/>
          <w:szCs w:val="21"/>
        </w:rPr>
        <w:t> 2023-2025 годы;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 </w:t>
      </w:r>
      <w:r>
        <w:rPr>
          <w:rStyle w:val="a5"/>
          <w:rFonts w:ascii="Arial" w:hAnsi="Arial" w:cs="Arial"/>
          <w:color w:val="333333"/>
          <w:sz w:val="21"/>
          <w:szCs w:val="21"/>
        </w:rPr>
        <w:t>второй этап</w:t>
      </w:r>
      <w:r>
        <w:rPr>
          <w:rFonts w:ascii="Arial" w:hAnsi="Arial" w:cs="Arial"/>
          <w:color w:val="333333"/>
          <w:sz w:val="21"/>
          <w:szCs w:val="21"/>
        </w:rPr>
        <w:t> 2026-2028 годы.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7" w:name="A6R60X9ZIM"/>
      <w:bookmarkEnd w:id="7"/>
      <w:r>
        <w:rPr>
          <w:rFonts w:ascii="Arial" w:hAnsi="Arial" w:cs="Arial"/>
          <w:color w:val="003399"/>
          <w:sz w:val="26"/>
          <w:szCs w:val="26"/>
        </w:rPr>
        <w:lastRenderedPageBreak/>
        <w:t>5. НАПРАВЛЕНИЯ РАЗВИТИЯ ЛОГИСТИЧЕСКОЙ СИСТЕМЫ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Основные направления развития системы логистики в Республике Таджикистан состоит из реализации следующих мероприятий: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меры по развитию нормативного правового и информационного обеспечения Программы;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мероприятия по подготовке кадров для логистической системы республики;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проведение технико-экономического обоснования проектов логистической инфраструктуры в Республике Таджикистан;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меры по реконструкции существующих инфраструктур и строительству новых объектов логистической системы.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В Программе предусмотрены реконструкция и строительство следующих видов объектов логистической системы: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реконструкция приграничных терминалов;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создание мультимодальных логистических центров, транспортно-логистических центров;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создание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агрологистических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торгово-логистических центров.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Размещения объектов системы логистики в стране производится на основе следующих принципов и критериев: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размещение объектов логистики регионального значения, особенно вне населенных пунктов на главных въездах в города и районы, пограничных пунктах, свободных экономических зонах, основных местах скопления товаров, транспортных узлах и вблизи международных магистралей и коридоров, а также промышленных зонах;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размещение логистических объектов с учетом должной охраны окружающей среды, обеспечение сохранности мест, исторических и культурных достопримечательностей древнего и исторического наследия;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обеспечение всеобщего принципа и равномерного развития регионов страны.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В систему программных мероприятий входят: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планирование и выделение земельных участков для размещения объектов транспортной и логистической системы, входящих в перечень программных объектов;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планирование и выделение бюджетных средств и поиск внебюджетных средств за счет привлечения инвесторов и доноров;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улучшение нормативно-правовой базы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транспортнологистической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системы;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организация строительства и реконструкции программных объектов, в том числе объявление и проведение тендеров по выбору исполнителей (подрядчиков);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создание в республике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макрологистического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информационного центра с целью информационного обеспечения для эффективного взаимодействия программных объектов и всех логистических секторов.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 Процесс реализации Программы строится на принципах партнерства государства и частного сектора, а также, партнерства социальной сферы населения, местные органы государственной власти, общественно-хозяйственной организации, а также конкретное определение пределов полномочий и ответственности всех участников Программы.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15. Участниками Программы являются: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местные органы государственной власти в соответствующих городах и районах;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физические и юридические лица.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16. Программа реализуется с использованием экономических, финансовых и бюджетных рычагов с целью целесообразного размещения производительных мощностей и привлечения инвестиций из внебюджетных источников при рациональном сочетании интересов государства и хозяйствующих субъектов.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17. Программа реализуется следующими способами: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- создание правовых и экономических условий для повышения инвестиционной привлекательности программных объектов;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привлечение средств частных инвесторов для строительства программных объектов;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использование различных форм государственной поддержки.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8" w:name="A6R60XBZ84"/>
      <w:bookmarkEnd w:id="8"/>
      <w:r>
        <w:rPr>
          <w:rFonts w:ascii="Arial" w:hAnsi="Arial" w:cs="Arial"/>
          <w:color w:val="003399"/>
          <w:sz w:val="26"/>
          <w:szCs w:val="26"/>
        </w:rPr>
        <w:t>6. МОНИТОРИНГ, ОЦЕНКА И РЕАЛИЗАЦИЯ ПРОГРАММЫ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18. Мониторинг и оценка реализации Программы осуществляется со стороны Министерства транспорта Республики Таджикистан.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19. Мониторинг и оценка реализации Программы осуществляется в порядке, установленном постановлением Правительства Республики Таджикистан от 29 декабря 2018 года, №615 "О Правилах мониторинга и оценки реализация стратегических документов национального уровня, отраслевых и региональных программ развития в Республике Таджикистан".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20. Реализация Программы связана с экономическими и геополитическими рисками, негативно влияющими на выполнение её мероприятий и ожидаемых показателей.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9" w:name="A6R60XC67O"/>
      <w:bookmarkEnd w:id="9"/>
      <w:r>
        <w:rPr>
          <w:rFonts w:ascii="Arial" w:hAnsi="Arial" w:cs="Arial"/>
          <w:color w:val="003399"/>
          <w:sz w:val="26"/>
          <w:szCs w:val="26"/>
        </w:rPr>
        <w:t>7. ОЖИДАЕМЫЕ РЕЗУЛЬТАТЫ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21. Реализация Программы обеспечивает рост валового внутреннего продукта за счет создания новых рабочих мест, увеличения объемов производства и реализации конкурентоспособной продукции, работ и услуг, эффективного использования транзитных мощностей республики по международным транспортным коридорам, способствует развитие экономики страны и региона.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22. Реализация мероприятий Программы обеспечивает: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упрощение таможенного оформления и сокращение времени ожидания на границе;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поддержание темпов роста инвестиций в основные фонды республики на уровне не менее 15 процентов в год;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увеличение с 15 до 20 процентов площади объектов логистики, которые используются для оказания услуг хозяйствующим субъектам на основании договоров оказания услуг;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 концу 2028 года грузооборот увеличится не менее чем в 1,5 раза, с 15-20 процентов до 25-30 процентов удельного веса грузооборота;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увеличение доли транспортно-логистических систем в производстве валового внутреннего продукта страны с 8 до 10 процентов;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обеспечение темпов роста инфраструктур валового внутреннего продукта страны на уровне не менее 7 процентов в год.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10" w:name="A6R60XCOT8"/>
      <w:bookmarkEnd w:id="10"/>
      <w:r>
        <w:rPr>
          <w:rFonts w:ascii="Arial" w:hAnsi="Arial" w:cs="Arial"/>
          <w:color w:val="003399"/>
          <w:sz w:val="26"/>
          <w:szCs w:val="26"/>
        </w:rPr>
        <w:t>8. ФИНАНСИРОВАНИЕ РЕАЛИЗАЦИИ ПРОГРАММЫ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23. Финансирование реализации Программы осуществляется в рамках средств государственного бюджета, частного сектора, инвесторов и других источников.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24. Привлечение инвестиций для реализации Программы на территории республики осуществляется следующими способами: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проведение комплекса работ по поиску инвесторов, заинтересованных в строительстве и достройке объектов Программы и реализации иных запланированных мероприятий Программы;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помощь инвесторам в поиске и использовании отечественных и зарубежных финансовых ресурсов;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другим порядком согласно законодательству Республики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Таджикистан.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25. Для реализации Программы предусмотрено 1 миллиард 345 миллионов 18 тысяч сомони, в том числе из государственного бюджета будут привлечены 222 тысячи 800 сомони, </w:t>
      </w:r>
      <w:r>
        <w:rPr>
          <w:rFonts w:ascii="Arial" w:hAnsi="Arial" w:cs="Arial"/>
          <w:color w:val="333333"/>
          <w:sz w:val="21"/>
          <w:szCs w:val="21"/>
        </w:rPr>
        <w:lastRenderedPageBreak/>
        <w:t>из бюджета партнеров по развитию 259 миллионов 60 тысяч сомони и из бюджета частного сектора 1 миллиард 85 миллионов 735 тысяч 200 сомони.</w:t>
      </w:r>
    </w:p>
    <w:p w:rsidR="0029663F" w:rsidRDefault="0029663F" w:rsidP="0029663F">
      <w:pPr>
        <w:pStyle w:val="4"/>
        <w:shd w:val="clear" w:color="auto" w:fill="FFFFFF"/>
        <w:spacing w:before="375"/>
        <w:jc w:val="center"/>
        <w:rPr>
          <w:rFonts w:ascii="Arial" w:hAnsi="Arial" w:cs="Arial"/>
          <w:color w:val="003399"/>
          <w:sz w:val="26"/>
          <w:szCs w:val="26"/>
        </w:rPr>
      </w:pPr>
      <w:bookmarkStart w:id="11" w:name="A6R60XD9A5"/>
      <w:bookmarkEnd w:id="11"/>
      <w:r>
        <w:rPr>
          <w:rFonts w:ascii="Arial" w:hAnsi="Arial" w:cs="Arial"/>
          <w:color w:val="003399"/>
          <w:sz w:val="26"/>
          <w:szCs w:val="26"/>
        </w:rPr>
        <w:t>9. ЗАКЛЮЧИТЕЛЬНЫЕ ПОЛОЖЕНИЯ</w:t>
      </w:r>
    </w:p>
    <w:p w:rsidR="0029663F" w:rsidRDefault="0029663F" w:rsidP="0029663F">
      <w:pPr>
        <w:pStyle w:val="a3"/>
        <w:shd w:val="clear" w:color="auto" w:fill="FFFFFF"/>
        <w:spacing w:before="105" w:beforeAutospacing="0" w:after="0" w:afterAutospacing="0"/>
        <w:ind w:firstLine="4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26. Министерство транспорта Республики Таджикистан, исполнительные органы государственной власти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ГорноБадахшанской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автономной области,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Хатлонской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Согдийской областей, города Душанбе и городов и районов несут ответственность за обеспечение эффективной реализации Программы.</w:t>
      </w:r>
    </w:p>
    <w:sectPr w:rsidR="0029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3F"/>
    <w:rsid w:val="0029663F"/>
    <w:rsid w:val="0070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7CDF3-40AD-4852-93F2-0CDBCE5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6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6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6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6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name">
    <w:name w:val="dname"/>
    <w:basedOn w:val="a"/>
    <w:rsid w:val="002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663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966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Strong"/>
    <w:basedOn w:val="a0"/>
    <w:uiPriority w:val="22"/>
    <w:qFormat/>
    <w:rsid w:val="00296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i-huquqi.tj/publicadliya/view_qonunhoview.php?showdetail=&amp;asosi_id=26251" TargetMode="External"/><Relationship Id="rId4" Type="http://schemas.openxmlformats.org/officeDocument/2006/relationships/hyperlink" Target="http://portali-huquqi.tj/publicadliya/view_qonunhoview.php?showdetail=&amp;asosi_id=26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2328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Borunova</dc:creator>
  <cp:keywords/>
  <dc:description/>
  <cp:lastModifiedBy>Lyudmila Borunova</cp:lastModifiedBy>
  <cp:revision>1</cp:revision>
  <dcterms:created xsi:type="dcterms:W3CDTF">2026-01-13T11:51:00Z</dcterms:created>
  <dcterms:modified xsi:type="dcterms:W3CDTF">2026-01-13T11:52:00Z</dcterms:modified>
</cp:coreProperties>
</file>